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C924E" w14:textId="7D1D1E82" w:rsidR="00612383" w:rsidRDefault="00612383" w:rsidP="00612383">
      <w:pPr>
        <w:spacing w:line="240" w:lineRule="auto"/>
        <w:jc w:val="center"/>
        <w:rPr>
          <w:rFonts w:ascii="Segoe UI Light" w:hAnsi="Segoe UI Light" w:cs="Segoe UI Light"/>
          <w:b/>
          <w:bCs/>
          <w:sz w:val="20"/>
          <w:szCs w:val="20"/>
          <w:rtl/>
        </w:rPr>
      </w:pPr>
      <w:r>
        <w:rPr>
          <w:rFonts w:ascii="Segoe UI Light" w:hAnsi="Segoe UI Light" w:cs="Segoe UI Light" w:hint="cs"/>
          <w:b/>
          <w:bCs/>
          <w:sz w:val="20"/>
          <w:szCs w:val="20"/>
          <w:rtl/>
        </w:rPr>
        <w:t xml:space="preserve">בטחון בה' </w:t>
      </w:r>
      <w:r>
        <w:rPr>
          <w:rFonts w:ascii="Segoe UI Light" w:hAnsi="Segoe UI Light" w:cs="Segoe UI Light"/>
          <w:b/>
          <w:bCs/>
          <w:sz w:val="20"/>
          <w:szCs w:val="20"/>
          <w:rtl/>
        </w:rPr>
        <w:t>–</w:t>
      </w:r>
      <w:r>
        <w:rPr>
          <w:rFonts w:ascii="Segoe UI Light" w:hAnsi="Segoe UI Light" w:cs="Segoe UI Light" w:hint="cs"/>
          <w:b/>
          <w:bCs/>
          <w:sz w:val="20"/>
          <w:szCs w:val="20"/>
          <w:rtl/>
        </w:rPr>
        <w:t xml:space="preserve"> מהו?</w:t>
      </w:r>
    </w:p>
    <w:p w14:paraId="3BFBF394" w14:textId="2668BD8D" w:rsidR="00612383" w:rsidRPr="00612383" w:rsidRDefault="00612383" w:rsidP="00612383">
      <w:pPr>
        <w:spacing w:line="240" w:lineRule="auto"/>
        <w:rPr>
          <w:rFonts w:ascii="Segoe UI Light" w:hAnsi="Segoe UI Light" w:cs="Segoe UI Light"/>
          <w:b/>
          <w:bCs/>
          <w:sz w:val="20"/>
          <w:szCs w:val="20"/>
          <w:rtl/>
        </w:rPr>
      </w:pPr>
      <w:r>
        <w:rPr>
          <w:rFonts w:ascii="Segoe UI Light" w:hAnsi="Segoe UI Light" w:cs="Segoe UI Light"/>
          <w:b/>
          <w:bCs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b/>
          <w:bCs/>
          <w:sz w:val="20"/>
          <w:szCs w:val="20"/>
          <w:rtl/>
        </w:rPr>
        <w:t xml:space="preserve">פרשת </w:t>
      </w:r>
      <w:proofErr w:type="spellStart"/>
      <w:r w:rsidRPr="00612383">
        <w:rPr>
          <w:rFonts w:ascii="Segoe UI Light" w:hAnsi="Segoe UI Light" w:cs="Segoe UI Light"/>
          <w:b/>
          <w:bCs/>
          <w:sz w:val="20"/>
          <w:szCs w:val="20"/>
          <w:rtl/>
        </w:rPr>
        <w:t>בחוקותי</w:t>
      </w:r>
      <w:proofErr w:type="spellEnd"/>
      <w:r w:rsidRPr="00612383">
        <w:rPr>
          <w:rFonts w:ascii="Segoe UI Light" w:hAnsi="Segoe UI Light" w:cs="Segoe UI Light"/>
          <w:b/>
          <w:bCs/>
          <w:sz w:val="20"/>
          <w:szCs w:val="20"/>
          <w:rtl/>
        </w:rPr>
        <w:t xml:space="preserve"> מול ההפטרה מפרקי ירמיהו:</w:t>
      </w:r>
      <w:r>
        <w:rPr>
          <w:rFonts w:ascii="Segoe UI Light" w:hAnsi="Segoe UI Light" w:cs="Segoe UI Light"/>
          <w:b/>
          <w:bCs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t xml:space="preserve">פרשת </w:t>
      </w:r>
      <w:proofErr w:type="spellStart"/>
      <w:r w:rsidRPr="00612383">
        <w:rPr>
          <w:rFonts w:ascii="Segoe UI Light" w:hAnsi="Segoe UI Light" w:cs="Segoe UI Light"/>
          <w:sz w:val="20"/>
          <w:szCs w:val="20"/>
          <w:rtl/>
        </w:rPr>
        <w:t>בחוקותי</w:t>
      </w:r>
      <w:proofErr w:type="spellEnd"/>
      <w:r w:rsidRPr="00612383">
        <w:rPr>
          <w:rFonts w:ascii="Segoe UI Light" w:hAnsi="Segoe UI Light" w:cs="Segoe UI Light"/>
          <w:sz w:val="20"/>
          <w:szCs w:val="20"/>
          <w:rtl/>
        </w:rPr>
        <w:t xml:space="preserve"> היא פרשת הברכה והקללה-</w:t>
      </w:r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t xml:space="preserve">"אם </w:t>
      </w:r>
      <w:proofErr w:type="spellStart"/>
      <w:r w:rsidRPr="00612383">
        <w:rPr>
          <w:rFonts w:ascii="Segoe UI Light" w:hAnsi="Segoe UI Light" w:cs="Segoe UI Light"/>
          <w:sz w:val="20"/>
          <w:szCs w:val="20"/>
          <w:rtl/>
        </w:rPr>
        <w:t>בחקתי</w:t>
      </w:r>
      <w:proofErr w:type="spellEnd"/>
      <w:r w:rsidRPr="00612383">
        <w:rPr>
          <w:rFonts w:ascii="Segoe UI Light" w:hAnsi="Segoe UI Light" w:cs="Segoe UI Light"/>
          <w:sz w:val="20"/>
          <w:szCs w:val="20"/>
          <w:rtl/>
        </w:rPr>
        <w:t xml:space="preserve"> תלכו ואת מצוותי </w:t>
      </w:r>
      <w:proofErr w:type="spellStart"/>
      <w:r w:rsidRPr="00612383">
        <w:rPr>
          <w:rFonts w:ascii="Segoe UI Light" w:hAnsi="Segoe UI Light" w:cs="Segoe UI Light"/>
          <w:sz w:val="20"/>
          <w:szCs w:val="20"/>
          <w:rtl/>
        </w:rPr>
        <w:t>תשמורו</w:t>
      </w:r>
      <w:proofErr w:type="spellEnd"/>
      <w:r w:rsidRPr="00612383">
        <w:rPr>
          <w:rFonts w:ascii="Segoe UI Light" w:hAnsi="Segoe UI Light" w:cs="Segoe UI Light"/>
          <w:sz w:val="20"/>
          <w:szCs w:val="20"/>
          <w:rtl/>
        </w:rPr>
        <w:t xml:space="preserve"> ועשיתם אותם" - אז יבוא טוב </w:t>
      </w:r>
      <w:proofErr w:type="spellStart"/>
      <w:r w:rsidRPr="00612383">
        <w:rPr>
          <w:rFonts w:ascii="Segoe UI Light" w:hAnsi="Segoe UI Light" w:cs="Segoe UI Light"/>
          <w:sz w:val="20"/>
          <w:szCs w:val="20"/>
          <w:rtl/>
        </w:rPr>
        <w:t>וכו</w:t>
      </w:r>
      <w:proofErr w:type="spellEnd"/>
      <w:r w:rsidRPr="00612383">
        <w:rPr>
          <w:rFonts w:ascii="Segoe UI Light" w:hAnsi="Segoe UI Light" w:cs="Segoe UI Light"/>
          <w:sz w:val="20"/>
          <w:szCs w:val="20"/>
          <w:rtl/>
        </w:rPr>
        <w:t xml:space="preserve"> </w:t>
      </w:r>
      <w:proofErr w:type="spellStart"/>
      <w:r w:rsidRPr="00612383">
        <w:rPr>
          <w:rFonts w:ascii="Segoe UI Light" w:hAnsi="Segoe UI Light" w:cs="Segoe UI Light"/>
          <w:sz w:val="20"/>
          <w:szCs w:val="20"/>
          <w:rtl/>
        </w:rPr>
        <w:t>וכו</w:t>
      </w:r>
      <w:proofErr w:type="spellEnd"/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t xml:space="preserve">"ואם לא תשמעו לי ולא תעשו את כל המצוות האלה ואם </w:t>
      </w:r>
      <w:proofErr w:type="spellStart"/>
      <w:r w:rsidRPr="00612383">
        <w:rPr>
          <w:rFonts w:ascii="Segoe UI Light" w:hAnsi="Segoe UI Light" w:cs="Segoe UI Light"/>
          <w:sz w:val="20"/>
          <w:szCs w:val="20"/>
          <w:rtl/>
        </w:rPr>
        <w:t>בחקתי</w:t>
      </w:r>
      <w:proofErr w:type="spellEnd"/>
      <w:r w:rsidRPr="00612383">
        <w:rPr>
          <w:rFonts w:ascii="Segoe UI Light" w:hAnsi="Segoe UI Light" w:cs="Segoe UI Light"/>
          <w:sz w:val="20"/>
          <w:szCs w:val="20"/>
          <w:rtl/>
        </w:rPr>
        <w:t xml:space="preserve"> תמאסו.." - אז יבואו הפורענויות, והגלות מוזכרת בפרשה שלנו גם, לא באופן גלוי אבל מוזכרת.</w:t>
      </w:r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t>חז"ל בוחרים לפרשה זו את ההפטרה בירמיה שם הברכה והקללה היא על האדם הפרטי - "..ארור הגבר אשר..." "ברוך הגבר אשר.."</w:t>
      </w:r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t>ירמיהו מביא כאן את מה שלא מובא בפרשה בגלוי - התגובות הפרטיות של האדם ביחס למצב של העם שהולך בדרך המצוות\לא הולך בדרך המצוות ומקבל על כך את שכרו ועונשו..</w:t>
      </w:r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t>כמו כן, גם בהפטרה וגם בפרשה מוזכרת פה שמיטת הקרקעות - גלות</w:t>
      </w:r>
    </w:p>
    <w:p w14:paraId="4BBC496F" w14:textId="77777777" w:rsidR="00612383" w:rsidRPr="00612383" w:rsidRDefault="00612383" w:rsidP="00612383">
      <w:pPr>
        <w:spacing w:line="240" w:lineRule="auto"/>
        <w:rPr>
          <w:rFonts w:ascii="Segoe UI Light" w:hAnsi="Segoe UI Light" w:cs="Segoe UI Light"/>
          <w:sz w:val="20"/>
          <w:szCs w:val="20"/>
          <w:rtl/>
        </w:rPr>
      </w:pPr>
      <w:r w:rsidRPr="00612383">
        <w:rPr>
          <w:rFonts w:ascii="Segoe UI Light" w:hAnsi="Segoe UI Light" w:cs="Segoe UI Light"/>
          <w:sz w:val="20"/>
          <w:szCs w:val="20"/>
          <w:rtl/>
        </w:rPr>
        <w:t>*</w:t>
      </w:r>
    </w:p>
    <w:p w14:paraId="4661291E" w14:textId="3C536C24" w:rsidR="00612383" w:rsidRPr="00612383" w:rsidRDefault="00612383" w:rsidP="00612383">
      <w:pPr>
        <w:spacing w:line="240" w:lineRule="auto"/>
        <w:rPr>
          <w:rFonts w:ascii="Segoe UI Light" w:hAnsi="Segoe UI Light" w:cs="Segoe UI Light"/>
          <w:sz w:val="20"/>
          <w:szCs w:val="20"/>
          <w:rtl/>
        </w:rPr>
      </w:pPr>
      <w:r w:rsidRPr="00612383">
        <w:rPr>
          <w:rFonts w:ascii="Segoe UI Light" w:hAnsi="Segoe UI Light" w:cs="Segoe UI Light"/>
          <w:sz w:val="20"/>
          <w:szCs w:val="20"/>
          <w:rtl/>
        </w:rPr>
        <w:t>עניין הביטחון מוזכר פה רבות "ברוך הגבר אשר יבטח.." וגם בסוף "כי תהילתי אתה"</w:t>
      </w:r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t>בהפטרה ממש רואים את הביטחון של ירמיהו בה'.</w:t>
      </w:r>
    </w:p>
    <w:p w14:paraId="18733EA4" w14:textId="77777777" w:rsidR="00612383" w:rsidRPr="00612383" w:rsidRDefault="00612383" w:rsidP="00612383">
      <w:pPr>
        <w:spacing w:line="240" w:lineRule="auto"/>
        <w:rPr>
          <w:rFonts w:ascii="Segoe UI Light" w:hAnsi="Segoe UI Light" w:cs="Segoe UI Light"/>
          <w:b/>
          <w:bCs/>
          <w:rtl/>
        </w:rPr>
      </w:pPr>
      <w:r w:rsidRPr="00612383">
        <w:rPr>
          <w:rFonts w:ascii="Segoe UI Light" w:hAnsi="Segoe UI Light" w:cs="Segoe UI Light"/>
          <w:b/>
          <w:bCs/>
          <w:rtl/>
        </w:rPr>
        <w:t>מהו ביטחון בה'?</w:t>
      </w:r>
    </w:p>
    <w:p w14:paraId="79A40BDA" w14:textId="5A451058" w:rsidR="00612383" w:rsidRPr="00612383" w:rsidRDefault="00612383" w:rsidP="00612383">
      <w:pPr>
        <w:spacing w:line="240" w:lineRule="auto"/>
        <w:rPr>
          <w:rFonts w:ascii="Segoe UI Light" w:hAnsi="Segoe UI Light" w:cs="Segoe UI Light"/>
          <w:sz w:val="20"/>
          <w:szCs w:val="20"/>
          <w:rtl/>
        </w:rPr>
      </w:pPr>
      <w:r w:rsidRPr="00612383">
        <w:rPr>
          <w:rFonts w:ascii="Segoe UI Light" w:hAnsi="Segoe UI Light" w:cs="Segoe UI Light"/>
          <w:sz w:val="20"/>
          <w:szCs w:val="20"/>
          <w:rtl/>
        </w:rPr>
        <w:t>באופן הפשוט  - לבטוח בה' אומר להתפלל, לעשות מצוות, ולדעת שה' יעשה לי טוב... ואם לא היה לי טוב לא בטחתי מספיק.</w:t>
      </w:r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t>אלא שכאן בפסוקים האלו של ירמיהו - נראה כי יש עומק למושג הזה "בטחון בה'". אי אפשר להסביר את הביטחון של ירמיהו עפ"י ההבנה הפשוטה של הבטחון בה'... הרי, הנביא ירמיהו שילם מחירים אישיים כל הזמן - חברתי, גופני, וגלות מצרים וזועק לקב"ה על זה..</w:t>
      </w:r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t>כמו גם שהפרק הזה, נאמר תוך כדי פרקי תוכחות. זו לא נבואת נחמה.</w:t>
      </w:r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t>הנביא מדבר על חורבן ישראל וצרות ורק אז נכנסים ביטויים של ביטחון בה'.</w:t>
      </w:r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t>יש פה קומה נוספת של ביטחון בה'.</w:t>
      </w:r>
    </w:p>
    <w:p w14:paraId="13ADAC11" w14:textId="77777777" w:rsidR="00612383" w:rsidRPr="00612383" w:rsidRDefault="00612383" w:rsidP="00612383">
      <w:pPr>
        <w:spacing w:line="240" w:lineRule="auto"/>
        <w:rPr>
          <w:rFonts w:ascii="Segoe UI Light" w:hAnsi="Segoe UI Light" w:cs="Segoe UI Light"/>
          <w:sz w:val="20"/>
          <w:szCs w:val="20"/>
          <w:rtl/>
        </w:rPr>
      </w:pPr>
      <w:r w:rsidRPr="00612383">
        <w:rPr>
          <w:rFonts w:ascii="Segoe UI Light" w:hAnsi="Segoe UI Light" w:cs="Segoe UI Light"/>
          <w:sz w:val="20"/>
          <w:szCs w:val="20"/>
          <w:rtl/>
        </w:rPr>
        <w:t>החזון איש - אמונה ובטחון פרק ב'</w:t>
      </w:r>
    </w:p>
    <w:p w14:paraId="2157738D" w14:textId="5919EF56" w:rsidR="005163C0" w:rsidRPr="00612383" w:rsidRDefault="00612383" w:rsidP="00612383">
      <w:pPr>
        <w:spacing w:line="240" w:lineRule="auto"/>
        <w:rPr>
          <w:rFonts w:ascii="Segoe UI Light" w:hAnsi="Segoe UI Light" w:cs="Segoe UI Light"/>
          <w:sz w:val="20"/>
          <w:szCs w:val="20"/>
        </w:rPr>
      </w:pPr>
      <w:r w:rsidRPr="00612383">
        <w:rPr>
          <w:rFonts w:ascii="Segoe UI Light" w:hAnsi="Segoe UI Light" w:cs="Segoe UI Light"/>
          <w:sz w:val="20"/>
          <w:szCs w:val="20"/>
          <w:rtl/>
        </w:rPr>
        <w:t xml:space="preserve">"טעות </w:t>
      </w:r>
      <w:proofErr w:type="spellStart"/>
      <w:r w:rsidRPr="00612383">
        <w:rPr>
          <w:rFonts w:ascii="Segoe UI Light" w:hAnsi="Segoe UI Light" w:cs="Segoe UI Light"/>
          <w:sz w:val="20"/>
          <w:szCs w:val="20"/>
          <w:rtl/>
        </w:rPr>
        <w:t>נושנת</w:t>
      </w:r>
      <w:proofErr w:type="spellEnd"/>
      <w:r w:rsidRPr="00612383">
        <w:rPr>
          <w:rFonts w:ascii="Segoe UI Light" w:hAnsi="Segoe UI Light" w:cs="Segoe UI Light"/>
          <w:sz w:val="20"/>
          <w:szCs w:val="20"/>
          <w:rtl/>
        </w:rPr>
        <w:t xml:space="preserve"> </w:t>
      </w:r>
      <w:proofErr w:type="spellStart"/>
      <w:r w:rsidRPr="00612383">
        <w:rPr>
          <w:rFonts w:ascii="Segoe UI Light" w:hAnsi="Segoe UI Light" w:cs="Segoe UI Light"/>
          <w:sz w:val="20"/>
          <w:szCs w:val="20"/>
          <w:rtl/>
        </w:rPr>
        <w:t>נתאזרחה</w:t>
      </w:r>
      <w:proofErr w:type="spellEnd"/>
      <w:r w:rsidRPr="00612383">
        <w:rPr>
          <w:rFonts w:ascii="Segoe UI Light" w:hAnsi="Segoe UI Light" w:cs="Segoe UI Light"/>
          <w:sz w:val="20"/>
          <w:szCs w:val="20"/>
          <w:rtl/>
        </w:rPr>
        <w:t xml:space="preserve"> בלב רבים במושג הביטחון. שם ביטחון המשמש למידה מהוללת ועיקרית בפי החסידים, </w:t>
      </w:r>
      <w:proofErr w:type="spellStart"/>
      <w:r w:rsidRPr="00612383">
        <w:rPr>
          <w:rFonts w:ascii="Segoe UI Light" w:hAnsi="Segoe UI Light" w:cs="Segoe UI Light"/>
          <w:sz w:val="20"/>
          <w:szCs w:val="20"/>
          <w:rtl/>
        </w:rPr>
        <w:t>נסתובבה</w:t>
      </w:r>
      <w:proofErr w:type="spellEnd"/>
      <w:r w:rsidRPr="00612383">
        <w:rPr>
          <w:rFonts w:ascii="Segoe UI Light" w:hAnsi="Segoe UI Light" w:cs="Segoe UI Light"/>
          <w:sz w:val="20"/>
          <w:szCs w:val="20"/>
          <w:rtl/>
        </w:rPr>
        <w:t xml:space="preserve"> במושג חובה להאמין – בכל מקרה שפוגש האדם </w:t>
      </w:r>
      <w:proofErr w:type="spellStart"/>
      <w:r w:rsidRPr="00612383">
        <w:rPr>
          <w:rFonts w:ascii="Segoe UI Light" w:hAnsi="Segoe UI Light" w:cs="Segoe UI Light"/>
          <w:sz w:val="20"/>
          <w:szCs w:val="20"/>
          <w:rtl/>
        </w:rPr>
        <w:t>והעמידתו</w:t>
      </w:r>
      <w:proofErr w:type="spellEnd"/>
      <w:r w:rsidRPr="00612383">
        <w:rPr>
          <w:rFonts w:ascii="Segoe UI Light" w:hAnsi="Segoe UI Light" w:cs="Segoe UI Light"/>
          <w:sz w:val="20"/>
          <w:szCs w:val="20"/>
          <w:rtl/>
        </w:rPr>
        <w:t xml:space="preserve"> לקראת עתיד בלתי מוכרע ושתי דרכים בעתיד, אחת טובה ולא השנייה – כי בטח יהיה הטוב, ואם מסתפק וחושש על ההיפך הטוב הוא מחוסר ביטחון. ואין הוראה זו בביטחון נכונה, שכל שלא </w:t>
      </w:r>
      <w:proofErr w:type="spellStart"/>
      <w:r w:rsidRPr="00612383">
        <w:rPr>
          <w:rFonts w:ascii="Segoe UI Light" w:hAnsi="Segoe UI Light" w:cs="Segoe UI Light"/>
          <w:sz w:val="20"/>
          <w:szCs w:val="20"/>
          <w:rtl/>
        </w:rPr>
        <w:t>נתברר</w:t>
      </w:r>
      <w:proofErr w:type="spellEnd"/>
      <w:r w:rsidRPr="00612383">
        <w:rPr>
          <w:rFonts w:ascii="Segoe UI Light" w:hAnsi="Segoe UI Light" w:cs="Segoe UI Light"/>
          <w:sz w:val="20"/>
          <w:szCs w:val="20"/>
          <w:rtl/>
        </w:rPr>
        <w:t xml:space="preserve"> בנבואה גורל העתיד אין העתיד מוכרע, כי מי יודע משפטי ה׳ וגבולותיו יתברך?! אבל עניין הביטחון הוא האמון שאין מקרה בעולם, וכל הנעשה תחת השמש הכול בהכרזה מאתו יתברך." </w:t>
      </w:r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t xml:space="preserve">החזון איש מדגיש לנו ומחזיר אותנו לעומק הביטחון בה'. ביטחון בה' זה לא אומר שבהכרח יהיה טוב מבחינתי – שלי יהיה טוב, שאני אקבל ציונים טובים, שלי תהיה פרנסה טובה </w:t>
      </w:r>
      <w:proofErr w:type="spellStart"/>
      <w:r w:rsidRPr="00612383">
        <w:rPr>
          <w:rFonts w:ascii="Segoe UI Light" w:hAnsi="Segoe UI Light" w:cs="Segoe UI Light"/>
          <w:sz w:val="20"/>
          <w:szCs w:val="20"/>
          <w:rtl/>
        </w:rPr>
        <w:t>וכו</w:t>
      </w:r>
      <w:proofErr w:type="spellEnd"/>
      <w:r w:rsidRPr="00612383">
        <w:rPr>
          <w:rFonts w:ascii="Segoe UI Light" w:hAnsi="Segoe UI Light" w:cs="Segoe UI Light"/>
          <w:sz w:val="20"/>
          <w:szCs w:val="20"/>
          <w:rtl/>
        </w:rPr>
        <w:t>'..</w:t>
      </w:r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t xml:space="preserve">אלא הבטחון בה זו מידה נפשית שבאה בעקבות האמונה. "אין מקרה בעולם". </w:t>
      </w:r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t>החזון איש קורא לנו לראות את החסדים הכלליים שטובים בעולם- כל הטוב שיש.</w:t>
      </w:r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t>יש הרבה טוב ב"ה!</w:t>
      </w:r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t xml:space="preserve">וכשאדם גם מתוך צרתו הקטנה או הגדולה, או מתוך עצבותו, עדיין רואה את החסדים שהקב"ה עושה עם כולנו ומתוך כך גם </w:t>
      </w:r>
      <w:proofErr w:type="spellStart"/>
      <w:r w:rsidRPr="00612383">
        <w:rPr>
          <w:rFonts w:ascii="Segoe UI Light" w:hAnsi="Segoe UI Light" w:cs="Segoe UI Light"/>
          <w:sz w:val="20"/>
          <w:szCs w:val="20"/>
          <w:rtl/>
        </w:rPr>
        <w:t>איתו</w:t>
      </w:r>
      <w:proofErr w:type="spellEnd"/>
      <w:r w:rsidRPr="00612383">
        <w:rPr>
          <w:rFonts w:ascii="Segoe UI Light" w:hAnsi="Segoe UI Light" w:cs="Segoe UI Light"/>
          <w:sz w:val="20"/>
          <w:szCs w:val="20"/>
          <w:rtl/>
        </w:rPr>
        <w:t>, מידי יום ביומו אז זהו בטחון בה'.</w:t>
      </w:r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t xml:space="preserve">גם </w:t>
      </w:r>
      <w:proofErr w:type="spellStart"/>
      <w:r w:rsidRPr="00612383">
        <w:rPr>
          <w:rFonts w:ascii="Segoe UI Light" w:hAnsi="Segoe UI Light" w:cs="Segoe UI Light"/>
          <w:sz w:val="20"/>
          <w:szCs w:val="20"/>
          <w:rtl/>
        </w:rPr>
        <w:t>כשלא</w:t>
      </w:r>
      <w:proofErr w:type="spellEnd"/>
      <w:r w:rsidRPr="00612383">
        <w:rPr>
          <w:rFonts w:ascii="Segoe UI Light" w:hAnsi="Segoe UI Light" w:cs="Segoe UI Light"/>
          <w:sz w:val="20"/>
          <w:szCs w:val="20"/>
          <w:rtl/>
        </w:rPr>
        <w:t xml:space="preserve"> נראה לי – אני בוטח בך.</w:t>
      </w:r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t>יותר מזה – אדם שבוטח בה' תגובותיו פרופורציונליות למקרים קשים.</w:t>
      </w:r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t>כך ירמיהו מראה לנו את בטחונו בה' – הוא ספק מתפלל ספק זועק ספק מדבר לעצמו.</w:t>
      </w:r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t>קורים דברים רעים אבל ירמיהו אומר הקב"ה אני רואה שאתה איתי.</w:t>
      </w:r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t xml:space="preserve">"ובשנת בצורת לא ידאג ולא </w:t>
      </w:r>
      <w:proofErr w:type="spellStart"/>
      <w:r w:rsidRPr="00612383">
        <w:rPr>
          <w:rFonts w:ascii="Segoe UI Light" w:hAnsi="Segoe UI Light" w:cs="Segoe UI Light"/>
          <w:sz w:val="20"/>
          <w:szCs w:val="20"/>
          <w:rtl/>
        </w:rPr>
        <w:t>ימיש</w:t>
      </w:r>
      <w:proofErr w:type="spellEnd"/>
      <w:r w:rsidRPr="00612383">
        <w:rPr>
          <w:rFonts w:ascii="Segoe UI Light" w:hAnsi="Segoe UI Light" w:cs="Segoe UI Light"/>
          <w:sz w:val="20"/>
          <w:szCs w:val="20"/>
          <w:rtl/>
        </w:rPr>
        <w:t xml:space="preserve"> מעשות פרי" גם בתוך הבצורת אני לא דואג. </w:t>
      </w:r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t>שנזכה לבטוח בה' באמת.</w:t>
      </w:r>
      <w:r w:rsidRPr="00612383">
        <w:rPr>
          <w:rFonts w:ascii="Segoe UI Light" w:hAnsi="Segoe UI Light" w:cs="Segoe UI Light"/>
          <w:sz w:val="20"/>
          <w:szCs w:val="20"/>
          <w:rtl/>
        </w:rPr>
        <w:br/>
      </w:r>
      <w:r w:rsidRPr="00612383">
        <w:rPr>
          <w:rFonts w:ascii="Segoe UI Light" w:hAnsi="Segoe UI Light" w:cs="Segoe UI Light"/>
          <w:sz w:val="20"/>
          <w:szCs w:val="20"/>
          <w:rtl/>
        </w:rPr>
        <w:t xml:space="preserve"> שבת שלום!</w:t>
      </w:r>
    </w:p>
    <w:sectPr w:rsidR="005163C0" w:rsidRPr="00612383" w:rsidSect="009E5DB8">
      <w:head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92DC4" w14:textId="77777777" w:rsidR="006B2042" w:rsidRDefault="006B2042" w:rsidP="00612383">
      <w:pPr>
        <w:spacing w:after="0" w:line="240" w:lineRule="auto"/>
      </w:pPr>
      <w:r>
        <w:separator/>
      </w:r>
    </w:p>
  </w:endnote>
  <w:endnote w:type="continuationSeparator" w:id="0">
    <w:p w14:paraId="33A92DCF" w14:textId="77777777" w:rsidR="006B2042" w:rsidRDefault="006B2042" w:rsidP="00612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0BE4B" w14:textId="77777777" w:rsidR="006B2042" w:rsidRDefault="006B2042" w:rsidP="00612383">
      <w:pPr>
        <w:spacing w:after="0" w:line="240" w:lineRule="auto"/>
      </w:pPr>
      <w:r>
        <w:separator/>
      </w:r>
    </w:p>
  </w:footnote>
  <w:footnote w:type="continuationSeparator" w:id="0">
    <w:p w14:paraId="7A47879F" w14:textId="77777777" w:rsidR="006B2042" w:rsidRDefault="006B2042" w:rsidP="006123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62BB0" w14:textId="21EE6DB3" w:rsidR="00612383" w:rsidRDefault="00612383">
    <w:pPr>
      <w:pStyle w:val="a4"/>
    </w:pPr>
    <w:r>
      <w:rPr>
        <w:rFonts w:hint="cs"/>
        <w:rtl/>
      </w:rPr>
      <w:t xml:space="preserve">בס"ד </w:t>
    </w:r>
    <w:r>
      <w:rPr>
        <w:rtl/>
      </w:rPr>
      <w:t>–</w:t>
    </w:r>
    <w:r>
      <w:rPr>
        <w:rFonts w:hint="cs"/>
        <w:rtl/>
      </w:rPr>
      <w:t xml:space="preserve"> לימוד פרשת </w:t>
    </w:r>
    <w:proofErr w:type="spellStart"/>
    <w:r>
      <w:rPr>
        <w:rFonts w:hint="cs"/>
        <w:rtl/>
      </w:rPr>
      <w:t>בחוקותי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246107"/>
    <w:multiLevelType w:val="hybridMultilevel"/>
    <w:tmpl w:val="C4D224D8"/>
    <w:lvl w:ilvl="0" w:tplc="CCFC81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548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E8F"/>
    <w:rsid w:val="00086C85"/>
    <w:rsid w:val="005163C0"/>
    <w:rsid w:val="00553AC5"/>
    <w:rsid w:val="005B4E8F"/>
    <w:rsid w:val="00612383"/>
    <w:rsid w:val="006B2042"/>
    <w:rsid w:val="009E5DB8"/>
    <w:rsid w:val="00B11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AE882"/>
  <w15:chartTrackingRefBased/>
  <w15:docId w15:val="{6EB5C7EC-2BCF-426B-96BC-881F1974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4E8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1238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612383"/>
  </w:style>
  <w:style w:type="paragraph" w:styleId="a6">
    <w:name w:val="footer"/>
    <w:basedOn w:val="a"/>
    <w:link w:val="a7"/>
    <w:uiPriority w:val="99"/>
    <w:unhideWhenUsed/>
    <w:rsid w:val="0061238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6123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431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Naomie Diskin</dc:creator>
  <cp:keywords/>
  <dc:description/>
  <cp:lastModifiedBy>Naomie Diskin</cp:lastModifiedBy>
  <cp:revision>2</cp:revision>
  <dcterms:created xsi:type="dcterms:W3CDTF">2022-05-20T12:25:00Z</dcterms:created>
  <dcterms:modified xsi:type="dcterms:W3CDTF">2022-05-20T12:25:00Z</dcterms:modified>
</cp:coreProperties>
</file>