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CA2E1" w14:textId="6A4B3BED" w:rsidR="006D0511" w:rsidRDefault="0070376B" w:rsidP="0070376B">
      <w:pPr>
        <w:jc w:val="center"/>
        <w:rPr>
          <w:rFonts w:asciiTheme="majorBidi" w:hAnsiTheme="majorBidi" w:cstheme="majorBidi"/>
          <w:b/>
          <w:bCs/>
          <w:sz w:val="32"/>
          <w:szCs w:val="32"/>
          <w:rtl/>
        </w:rPr>
      </w:pPr>
      <w:r>
        <w:rPr>
          <w:rFonts w:asciiTheme="majorBidi" w:hAnsiTheme="majorBidi" w:cstheme="majorBidi" w:hint="cs"/>
          <w:b/>
          <w:bCs/>
          <w:sz w:val="32"/>
          <w:szCs w:val="32"/>
          <w:rtl/>
        </w:rPr>
        <w:t>פתיחות</w:t>
      </w:r>
      <w:r w:rsidR="002415D8">
        <w:rPr>
          <w:rFonts w:asciiTheme="majorBidi" w:hAnsiTheme="majorBidi" w:cstheme="majorBidi" w:hint="cs"/>
          <w:b/>
          <w:bCs/>
          <w:sz w:val="32"/>
          <w:szCs w:val="32"/>
          <w:rtl/>
        </w:rPr>
        <w:t xml:space="preserve"> לשמוע ולהתקדם</w:t>
      </w:r>
    </w:p>
    <w:p w14:paraId="68562EE6" w14:textId="1C4EBD4B" w:rsidR="0070376B" w:rsidRDefault="0070376B" w:rsidP="0070376B">
      <w:pPr>
        <w:jc w:val="left"/>
        <w:rPr>
          <w:rFonts w:asciiTheme="majorBidi" w:hAnsiTheme="majorBidi" w:cstheme="majorBidi"/>
          <w:b/>
          <w:bCs/>
          <w:sz w:val="24"/>
          <w:szCs w:val="24"/>
          <w:rtl/>
        </w:rPr>
      </w:pPr>
      <w:r>
        <w:rPr>
          <w:rFonts w:asciiTheme="majorBidi" w:hAnsiTheme="majorBidi" w:cstheme="majorBidi" w:hint="cs"/>
          <w:b/>
          <w:bCs/>
          <w:sz w:val="24"/>
          <w:szCs w:val="24"/>
          <w:rtl/>
        </w:rPr>
        <w:t>שאלות לדיון:</w:t>
      </w:r>
    </w:p>
    <w:p w14:paraId="17FC053D" w14:textId="0AFEC3CB" w:rsidR="002415D8" w:rsidRDefault="002415D8" w:rsidP="0070376B">
      <w:pPr>
        <w:jc w:val="left"/>
        <w:rPr>
          <w:sz w:val="24"/>
          <w:szCs w:val="24"/>
          <w:rtl/>
        </w:rPr>
      </w:pPr>
      <w:r>
        <w:rPr>
          <w:rFonts w:hint="cs"/>
          <w:sz w:val="24"/>
          <w:szCs w:val="24"/>
          <w:rtl/>
        </w:rPr>
        <w:t>עד כמה רחוק אפשר ללכת עם "לעשות מה שטוב לי" בלי להתייחס למה הסביבה חושבת?</w:t>
      </w:r>
    </w:p>
    <w:p w14:paraId="633CED2E" w14:textId="16772D73" w:rsidR="0070376B" w:rsidRPr="002415D8" w:rsidRDefault="002415D8" w:rsidP="0070376B">
      <w:pPr>
        <w:jc w:val="left"/>
        <w:rPr>
          <w:sz w:val="24"/>
          <w:szCs w:val="24"/>
          <w:rtl/>
        </w:rPr>
      </w:pPr>
      <w:r>
        <w:rPr>
          <w:rFonts w:hint="cs"/>
          <w:sz w:val="24"/>
          <w:szCs w:val="24"/>
          <w:rtl/>
        </w:rPr>
        <w:t>אתם אנשים שקל לכם לקבל ביקורת\עצות מאנשים על המעשים שלכם?</w:t>
      </w:r>
    </w:p>
    <w:p w14:paraId="0D7D19CD" w14:textId="7B27ABC6" w:rsidR="0070376B" w:rsidRPr="00B66DD8" w:rsidRDefault="00B66DD8" w:rsidP="0070376B">
      <w:pPr>
        <w:jc w:val="left"/>
        <w:rPr>
          <w:sz w:val="24"/>
          <w:szCs w:val="24"/>
          <w:rtl/>
        </w:rPr>
      </w:pPr>
      <w:r>
        <w:rPr>
          <w:rFonts w:hint="cs"/>
          <w:sz w:val="24"/>
          <w:szCs w:val="24"/>
          <w:rtl/>
        </w:rPr>
        <w:t>מה עושים עם חניך שפשוט "אין עם מי לדבר"?</w:t>
      </w:r>
    </w:p>
    <w:p w14:paraId="060AF601" w14:textId="345C2938" w:rsidR="0070376B" w:rsidRDefault="0070376B" w:rsidP="0070376B">
      <w:pPr>
        <w:rPr>
          <w:sz w:val="24"/>
          <w:szCs w:val="24"/>
          <w:rtl/>
        </w:rPr>
      </w:pPr>
      <w:r>
        <w:rPr>
          <w:rFonts w:hint="cs"/>
          <w:sz w:val="24"/>
          <w:szCs w:val="24"/>
          <w:rtl/>
        </w:rPr>
        <w:t xml:space="preserve">מסופר בפרשה "ויקם פרעה לילה הוא וכל עבדיו", בפשטות הוא התעורר באמצע הלילה בגלל הצעקות שהיו מהמוות של בכורות מצרים. אבל הבן איש חי מפרש יותר לעומק. </w:t>
      </w:r>
    </w:p>
    <w:p w14:paraId="5710AEB4" w14:textId="7F6AC4CB" w:rsidR="0070376B" w:rsidRDefault="00551F62" w:rsidP="0070376B">
      <w:pPr>
        <w:rPr>
          <w:sz w:val="24"/>
          <w:szCs w:val="24"/>
          <w:rtl/>
        </w:rPr>
      </w:pPr>
      <w:r>
        <w:rPr>
          <w:rFonts w:hint="cs"/>
          <w:sz w:val="24"/>
          <w:szCs w:val="24"/>
          <w:rtl/>
        </w:rPr>
        <w:t>משה הזהיר את פרעה ממכת בכורות, מכה שתהרוג את כל בכורות מצרים</w:t>
      </w:r>
      <w:r w:rsidR="00AB2A4D">
        <w:rPr>
          <w:rFonts w:hint="cs"/>
          <w:sz w:val="24"/>
          <w:szCs w:val="24"/>
          <w:rtl/>
        </w:rPr>
        <w:t>, כולל הבן שלו</w:t>
      </w:r>
      <w:r>
        <w:rPr>
          <w:rFonts w:hint="cs"/>
          <w:sz w:val="24"/>
          <w:szCs w:val="24"/>
          <w:rtl/>
        </w:rPr>
        <w:t>. פרעה גם עבר כל כך הרבה מכות, שהוא יודע שזה יקרה בוודאות שכל בכורות העם שלו ימות הלילה, ואחרי כל זה הוא הולך לישון?!</w:t>
      </w:r>
    </w:p>
    <w:p w14:paraId="16AADC0E" w14:textId="77777777" w:rsidR="00551F62" w:rsidRDefault="00551F62" w:rsidP="0070376B">
      <w:pPr>
        <w:rPr>
          <w:sz w:val="24"/>
          <w:szCs w:val="24"/>
          <w:rtl/>
        </w:rPr>
      </w:pPr>
      <w:r>
        <w:rPr>
          <w:rFonts w:hint="cs"/>
          <w:sz w:val="24"/>
          <w:szCs w:val="24"/>
          <w:rtl/>
        </w:rPr>
        <w:t xml:space="preserve">כן. כי פרעה לא רצה להקשיב, לא עניין אותו לראות מה קורה במציאות ועל פי זה להתנהל, מבחינתו </w:t>
      </w:r>
      <w:proofErr w:type="spellStart"/>
      <w:r>
        <w:rPr>
          <w:rFonts w:hint="cs"/>
          <w:sz w:val="24"/>
          <w:szCs w:val="24"/>
          <w:rtl/>
        </w:rPr>
        <w:t>הכל</w:t>
      </w:r>
      <w:proofErr w:type="spellEnd"/>
      <w:r>
        <w:rPr>
          <w:rFonts w:hint="cs"/>
          <w:sz w:val="24"/>
          <w:szCs w:val="24"/>
          <w:rtl/>
        </w:rPr>
        <w:t xml:space="preserve"> מקרה גם אם יוכיחו לו אחרת.</w:t>
      </w:r>
    </w:p>
    <w:p w14:paraId="262C3CF5" w14:textId="77777777" w:rsidR="00866EF0" w:rsidRDefault="00866EF0" w:rsidP="00866EF0">
      <w:pPr>
        <w:rPr>
          <w:sz w:val="24"/>
          <w:szCs w:val="24"/>
          <w:rtl/>
        </w:rPr>
      </w:pPr>
      <w:r>
        <w:rPr>
          <w:rFonts w:hint="cs"/>
          <w:sz w:val="24"/>
          <w:szCs w:val="24"/>
          <w:rtl/>
        </w:rPr>
        <w:t xml:space="preserve">לעומת זה יש את עם ישראל. אמנם לקח להם זמן אבל בסוף הם שמעו, קיבלו והאמינו. בהתחלה הם היה צריכים שמשה יראה להם ניסים גלויים בשביל זה, אבל בסוף בליל היציאה ממצרים הם נשארו ערים כל הלילה עם תיק על הגב, מחכים רק לפקודה לברוח. </w:t>
      </w:r>
    </w:p>
    <w:p w14:paraId="0A2B428C" w14:textId="77777777" w:rsidR="00866EF0" w:rsidRDefault="00866EF0" w:rsidP="00866EF0">
      <w:pPr>
        <w:rPr>
          <w:sz w:val="24"/>
          <w:szCs w:val="24"/>
          <w:rtl/>
        </w:rPr>
      </w:pPr>
      <w:r>
        <w:rPr>
          <w:rFonts w:hint="cs"/>
          <w:sz w:val="24"/>
          <w:szCs w:val="24"/>
          <w:rtl/>
        </w:rPr>
        <w:t>אבל גם זה לא היה מושלם, כי הם לא הכינו אוכל לדרך, כי עדיין חשבו שיצאו בבוקר ומכאן אנחנו אוכלים מצות בפסח, אבל עדיין ה' "העריך" את האמונה בו וגאל אותם.</w:t>
      </w:r>
    </w:p>
    <w:p w14:paraId="38A4A989" w14:textId="77777777" w:rsidR="00866EF0" w:rsidRDefault="00866EF0" w:rsidP="00866EF0">
      <w:pPr>
        <w:rPr>
          <w:sz w:val="24"/>
          <w:szCs w:val="24"/>
          <w:rtl/>
        </w:rPr>
      </w:pPr>
      <w:r>
        <w:rPr>
          <w:rFonts w:hint="cs"/>
          <w:sz w:val="24"/>
          <w:szCs w:val="24"/>
          <w:rtl/>
        </w:rPr>
        <w:t xml:space="preserve">לא טוב להיות במקום שסגור לדעות אחרות, אנחנו צריכים לבוא עם ענווה ולהקשיב </w:t>
      </w:r>
      <w:proofErr w:type="spellStart"/>
      <w:r>
        <w:rPr>
          <w:rFonts w:hint="cs"/>
          <w:sz w:val="24"/>
          <w:szCs w:val="24"/>
          <w:rtl/>
        </w:rPr>
        <w:t>לאיך</w:t>
      </w:r>
      <w:proofErr w:type="spellEnd"/>
      <w:r>
        <w:rPr>
          <w:rFonts w:hint="cs"/>
          <w:sz w:val="24"/>
          <w:szCs w:val="24"/>
          <w:rtl/>
        </w:rPr>
        <w:t xml:space="preserve"> המעשים שלנו משפיעים על הסביבה, לראות שהם לא פוגעים באחרים או שיוצאים מהם דברים לא טובים. </w:t>
      </w:r>
    </w:p>
    <w:p w14:paraId="2008BAD9" w14:textId="77777777" w:rsidR="00866EF0" w:rsidRDefault="00866EF0" w:rsidP="00866EF0">
      <w:pPr>
        <w:rPr>
          <w:sz w:val="24"/>
          <w:szCs w:val="24"/>
          <w:rtl/>
        </w:rPr>
      </w:pPr>
      <w:r>
        <w:rPr>
          <w:rFonts w:hint="cs"/>
          <w:sz w:val="24"/>
          <w:szCs w:val="24"/>
          <w:rtl/>
        </w:rPr>
        <w:t xml:space="preserve">וגם לבוא פתוחים ביקורת\עצות של אנשים על מה שאנחנו עושים, לחשוב באמת האם זה דבר נכון ואמיתי ואם כן אז לקבל ולתקן את הדברים האלה וככה נשתפר. גם לעם ישראל היה קשה והם היו צריכים לעבוד על זה, אבל בזכות זה שבאו פתוחים, הם קיבלו את דברי משה בהתחלה רק בזכות הנס ואחר כך גם בלי זה ובזכות זה הם בסוף נגאלו. </w:t>
      </w:r>
    </w:p>
    <w:p w14:paraId="09F4D4A7" w14:textId="77777777" w:rsidR="00866EF0" w:rsidRDefault="00866EF0" w:rsidP="00866EF0">
      <w:pPr>
        <w:rPr>
          <w:sz w:val="24"/>
          <w:szCs w:val="24"/>
          <w:rtl/>
        </w:rPr>
      </w:pPr>
      <w:r>
        <w:rPr>
          <w:rFonts w:hint="cs"/>
          <w:sz w:val="24"/>
          <w:szCs w:val="24"/>
          <w:rtl/>
        </w:rPr>
        <w:t xml:space="preserve">גם אנחנו, לדעת לקבל מהסביבה </w:t>
      </w:r>
      <w:r>
        <w:rPr>
          <w:sz w:val="24"/>
          <w:szCs w:val="24"/>
          <w:rtl/>
        </w:rPr>
        <w:t>–</w:t>
      </w:r>
      <w:r>
        <w:rPr>
          <w:rFonts w:hint="cs"/>
          <w:sz w:val="24"/>
          <w:szCs w:val="24"/>
          <w:rtl/>
        </w:rPr>
        <w:t xml:space="preserve"> זו הדרך הכי טובה שלנו להתקדם...</w:t>
      </w:r>
    </w:p>
    <w:p w14:paraId="213BD40E" w14:textId="4125C245" w:rsidR="005653A1" w:rsidRDefault="00AB2A4D" w:rsidP="0070376B">
      <w:pPr>
        <w:rPr>
          <w:sz w:val="24"/>
          <w:szCs w:val="24"/>
          <w:rtl/>
        </w:rPr>
      </w:pPr>
      <w:r>
        <w:rPr>
          <w:rFonts w:hint="cs"/>
          <w:sz w:val="24"/>
          <w:szCs w:val="24"/>
          <w:rtl/>
        </w:rPr>
        <w:t xml:space="preserve">בנוסף, </w:t>
      </w:r>
      <w:r w:rsidR="005653A1">
        <w:rPr>
          <w:rFonts w:hint="cs"/>
          <w:sz w:val="24"/>
          <w:szCs w:val="24"/>
          <w:rtl/>
        </w:rPr>
        <w:t xml:space="preserve">בחיים בכלל ובסניף בפרט אנחנו יכולים להיפגש עם אנשים\חניכים כאלה </w:t>
      </w:r>
      <w:r w:rsidR="005653A1">
        <w:rPr>
          <w:sz w:val="24"/>
          <w:szCs w:val="24"/>
          <w:rtl/>
        </w:rPr>
        <w:t>–</w:t>
      </w:r>
      <w:r w:rsidR="005653A1">
        <w:rPr>
          <w:rFonts w:hint="cs"/>
          <w:sz w:val="24"/>
          <w:szCs w:val="24"/>
          <w:rtl/>
        </w:rPr>
        <w:t xml:space="preserve"> סגורים, לא רוצים לשמוע אותנו, לא רוצים לראות אותנו </w:t>
      </w:r>
      <w:r w:rsidR="005653A1">
        <w:rPr>
          <w:sz w:val="24"/>
          <w:szCs w:val="24"/>
          <w:rtl/>
        </w:rPr>
        <w:t>–</w:t>
      </w:r>
      <w:r w:rsidR="005653A1">
        <w:rPr>
          <w:rFonts w:hint="cs"/>
          <w:sz w:val="24"/>
          <w:szCs w:val="24"/>
          <w:rtl/>
        </w:rPr>
        <w:t xml:space="preserve"> וואלה נתקו אותי, אני אבוא לפעולות במקרה </w:t>
      </w:r>
      <w:r>
        <w:rPr>
          <w:rFonts w:hint="cs"/>
          <w:sz w:val="24"/>
          <w:szCs w:val="24"/>
          <w:rtl/>
        </w:rPr>
        <w:t>הטוב,</w:t>
      </w:r>
      <w:r w:rsidR="005653A1">
        <w:rPr>
          <w:rFonts w:hint="cs"/>
          <w:sz w:val="24"/>
          <w:szCs w:val="24"/>
          <w:rtl/>
        </w:rPr>
        <w:t xml:space="preserve"> אבל שחררו אותי מערכים, מדיבור, משיחות אישיות </w:t>
      </w:r>
      <w:proofErr w:type="spellStart"/>
      <w:r w:rsidR="005653A1">
        <w:rPr>
          <w:rFonts w:hint="cs"/>
          <w:sz w:val="24"/>
          <w:szCs w:val="24"/>
          <w:rtl/>
        </w:rPr>
        <w:t>וכו</w:t>
      </w:r>
      <w:proofErr w:type="spellEnd"/>
      <w:r w:rsidR="005653A1">
        <w:rPr>
          <w:rFonts w:hint="cs"/>
          <w:sz w:val="24"/>
          <w:szCs w:val="24"/>
          <w:rtl/>
        </w:rPr>
        <w:t>'...</w:t>
      </w:r>
    </w:p>
    <w:p w14:paraId="666B2FB7" w14:textId="4A441B83" w:rsidR="00551F62" w:rsidRDefault="005653A1" w:rsidP="0070376B">
      <w:pPr>
        <w:rPr>
          <w:sz w:val="24"/>
          <w:szCs w:val="24"/>
          <w:rtl/>
        </w:rPr>
      </w:pPr>
      <w:r>
        <w:rPr>
          <w:rFonts w:hint="cs"/>
          <w:sz w:val="24"/>
          <w:szCs w:val="24"/>
          <w:rtl/>
        </w:rPr>
        <w:t>המטרה שלנו</w:t>
      </w:r>
      <w:r w:rsidR="00AB2A4D">
        <w:rPr>
          <w:rFonts w:hint="cs"/>
          <w:sz w:val="24"/>
          <w:szCs w:val="24"/>
          <w:rtl/>
        </w:rPr>
        <w:t xml:space="preserve"> היא לנסות לפתוח את החניכים האלה, זה ידרוש </w:t>
      </w:r>
      <w:r w:rsidR="002415D8">
        <w:rPr>
          <w:rFonts w:hint="cs"/>
          <w:sz w:val="24"/>
          <w:szCs w:val="24"/>
          <w:rtl/>
        </w:rPr>
        <w:t xml:space="preserve">הרבה השקעה ועבודה </w:t>
      </w:r>
      <w:r w:rsidR="00866EF0">
        <w:rPr>
          <w:rFonts w:hint="cs"/>
          <w:sz w:val="24"/>
          <w:szCs w:val="24"/>
          <w:rtl/>
        </w:rPr>
        <w:t>עקבית</w:t>
      </w:r>
      <w:r w:rsidR="002415D8">
        <w:rPr>
          <w:rFonts w:hint="cs"/>
          <w:sz w:val="24"/>
          <w:szCs w:val="24"/>
          <w:rtl/>
        </w:rPr>
        <w:t xml:space="preserve"> להתעניין ב</w:t>
      </w:r>
      <w:r w:rsidR="00866EF0">
        <w:rPr>
          <w:rFonts w:hint="cs"/>
          <w:sz w:val="24"/>
          <w:szCs w:val="24"/>
          <w:rtl/>
        </w:rPr>
        <w:t>הם</w:t>
      </w:r>
      <w:r w:rsidR="002415D8">
        <w:rPr>
          <w:rFonts w:hint="cs"/>
          <w:sz w:val="24"/>
          <w:szCs w:val="24"/>
          <w:rtl/>
        </w:rPr>
        <w:t xml:space="preserve"> וכל פעולה</w:t>
      </w:r>
      <w:r w:rsidR="00B66DD8">
        <w:rPr>
          <w:rFonts w:hint="cs"/>
          <w:sz w:val="24"/>
          <w:szCs w:val="24"/>
          <w:rtl/>
        </w:rPr>
        <w:t xml:space="preserve"> לבוא אליהם עם חיוך</w:t>
      </w:r>
      <w:r w:rsidR="002415D8">
        <w:rPr>
          <w:rFonts w:hint="cs"/>
          <w:sz w:val="24"/>
          <w:szCs w:val="24"/>
          <w:rtl/>
        </w:rPr>
        <w:t xml:space="preserve"> </w:t>
      </w:r>
      <w:r w:rsidR="00B66DD8">
        <w:rPr>
          <w:rFonts w:hint="cs"/>
          <w:sz w:val="24"/>
          <w:szCs w:val="24"/>
          <w:rtl/>
        </w:rPr>
        <w:t>ו</w:t>
      </w:r>
      <w:r w:rsidR="002415D8">
        <w:rPr>
          <w:rFonts w:hint="cs"/>
          <w:sz w:val="24"/>
          <w:szCs w:val="24"/>
          <w:rtl/>
        </w:rPr>
        <w:t>להתייחס אליהם ולהראות להם שאכפת ל</w:t>
      </w:r>
      <w:r w:rsidR="00B66DD8">
        <w:rPr>
          <w:rFonts w:hint="cs"/>
          <w:sz w:val="24"/>
          <w:szCs w:val="24"/>
          <w:rtl/>
        </w:rPr>
        <w:t>כ</w:t>
      </w:r>
      <w:r w:rsidR="002415D8">
        <w:rPr>
          <w:rFonts w:hint="cs"/>
          <w:sz w:val="24"/>
          <w:szCs w:val="24"/>
          <w:rtl/>
        </w:rPr>
        <w:t>ם מהם</w:t>
      </w:r>
      <w:r w:rsidR="00B66DD8">
        <w:rPr>
          <w:rFonts w:hint="cs"/>
          <w:sz w:val="24"/>
          <w:szCs w:val="24"/>
          <w:rtl/>
        </w:rPr>
        <w:t xml:space="preserve"> ואתם תמיד פה בשבילם(זה לא סותר </w:t>
      </w:r>
      <w:proofErr w:type="spellStart"/>
      <w:r w:rsidR="00B66DD8">
        <w:rPr>
          <w:rFonts w:hint="cs"/>
          <w:sz w:val="24"/>
          <w:szCs w:val="24"/>
          <w:rtl/>
        </w:rPr>
        <w:t>שכשצריך</w:t>
      </w:r>
      <w:proofErr w:type="spellEnd"/>
      <w:r w:rsidR="00B66DD8">
        <w:rPr>
          <w:rFonts w:hint="cs"/>
          <w:sz w:val="24"/>
          <w:szCs w:val="24"/>
          <w:rtl/>
        </w:rPr>
        <w:t xml:space="preserve"> יהיה אפשר להעניש)</w:t>
      </w:r>
      <w:r w:rsidR="002415D8">
        <w:rPr>
          <w:rFonts w:hint="cs"/>
          <w:sz w:val="24"/>
          <w:szCs w:val="24"/>
          <w:rtl/>
        </w:rPr>
        <w:t xml:space="preserve">, עד שבסוף </w:t>
      </w:r>
      <w:proofErr w:type="spellStart"/>
      <w:r w:rsidR="002415D8">
        <w:rPr>
          <w:rFonts w:hint="cs"/>
          <w:sz w:val="24"/>
          <w:szCs w:val="24"/>
          <w:rtl/>
        </w:rPr>
        <w:t>בעז"ה</w:t>
      </w:r>
      <w:proofErr w:type="spellEnd"/>
      <w:r w:rsidR="002415D8">
        <w:rPr>
          <w:rFonts w:hint="cs"/>
          <w:sz w:val="24"/>
          <w:szCs w:val="24"/>
          <w:rtl/>
        </w:rPr>
        <w:t xml:space="preserve"> הם ישברו ויפתחו ומשם תוכלו לקדם אותם הלאה, כי לפני זה כשאדם סגור, זה לא יעזור.</w:t>
      </w:r>
    </w:p>
    <w:p w14:paraId="28B32BFE" w14:textId="75281156" w:rsidR="002415D8" w:rsidRDefault="002415D8" w:rsidP="0070376B">
      <w:pPr>
        <w:rPr>
          <w:sz w:val="24"/>
          <w:szCs w:val="24"/>
          <w:rtl/>
        </w:rPr>
      </w:pPr>
      <w:r>
        <w:rPr>
          <w:rFonts w:hint="cs"/>
          <w:sz w:val="24"/>
          <w:szCs w:val="24"/>
          <w:rtl/>
        </w:rPr>
        <w:t xml:space="preserve">וכמובן שעם אותם חניכים שפתוחים ורואים שבאים עם רצון לשמוע ולקבל </w:t>
      </w:r>
      <w:r>
        <w:rPr>
          <w:sz w:val="24"/>
          <w:szCs w:val="24"/>
          <w:rtl/>
        </w:rPr>
        <w:t>–</w:t>
      </w:r>
      <w:r>
        <w:rPr>
          <w:rFonts w:hint="cs"/>
          <w:sz w:val="24"/>
          <w:szCs w:val="24"/>
          <w:rtl/>
        </w:rPr>
        <w:t xml:space="preserve"> עופו  איתם קדימה!</w:t>
      </w:r>
    </w:p>
    <w:p w14:paraId="077F621A" w14:textId="275FA96D" w:rsidR="002415D8" w:rsidRDefault="002415D8" w:rsidP="0070376B">
      <w:pPr>
        <w:rPr>
          <w:sz w:val="24"/>
          <w:szCs w:val="24"/>
          <w:rtl/>
        </w:rPr>
      </w:pPr>
      <w:proofErr w:type="spellStart"/>
      <w:r>
        <w:rPr>
          <w:rFonts w:hint="cs"/>
          <w:sz w:val="24"/>
          <w:szCs w:val="24"/>
          <w:rtl/>
        </w:rPr>
        <w:t>בעז"ה</w:t>
      </w:r>
      <w:proofErr w:type="spellEnd"/>
      <w:r>
        <w:rPr>
          <w:rFonts w:hint="cs"/>
          <w:sz w:val="24"/>
          <w:szCs w:val="24"/>
          <w:rtl/>
        </w:rPr>
        <w:t xml:space="preserve"> שנזכה להיות בענווה ולשמוע מהסביבה </w:t>
      </w:r>
      <w:proofErr w:type="spellStart"/>
      <w:r>
        <w:rPr>
          <w:rFonts w:hint="cs"/>
          <w:sz w:val="24"/>
          <w:szCs w:val="24"/>
          <w:rtl/>
        </w:rPr>
        <w:t>ובעז"ה</w:t>
      </w:r>
      <w:proofErr w:type="spellEnd"/>
      <w:r>
        <w:rPr>
          <w:rFonts w:hint="cs"/>
          <w:sz w:val="24"/>
          <w:szCs w:val="24"/>
          <w:rtl/>
        </w:rPr>
        <w:t xml:space="preserve"> להתקדם ולקדם...</w:t>
      </w:r>
    </w:p>
    <w:p w14:paraId="67EBFCE1" w14:textId="189B6F54" w:rsidR="002415D8" w:rsidRDefault="002415D8" w:rsidP="0070376B">
      <w:pPr>
        <w:rPr>
          <w:sz w:val="24"/>
          <w:szCs w:val="24"/>
          <w:rtl/>
        </w:rPr>
      </w:pPr>
      <w:r>
        <w:rPr>
          <w:rFonts w:hint="cs"/>
          <w:sz w:val="24"/>
          <w:szCs w:val="24"/>
          <w:rtl/>
        </w:rPr>
        <w:t>שבת שלום!</w:t>
      </w:r>
    </w:p>
    <w:p w14:paraId="18C2679C" w14:textId="1F289543" w:rsidR="002415D8" w:rsidRPr="0070376B" w:rsidRDefault="002415D8" w:rsidP="002415D8">
      <w:pPr>
        <w:jc w:val="right"/>
        <w:rPr>
          <w:sz w:val="24"/>
          <w:szCs w:val="24"/>
        </w:rPr>
      </w:pPr>
      <w:r>
        <w:rPr>
          <w:rFonts w:hint="cs"/>
          <w:sz w:val="24"/>
          <w:szCs w:val="24"/>
          <w:rtl/>
        </w:rPr>
        <w:lastRenderedPageBreak/>
        <w:t>רעיון מספרו של הרב מרדכי אליהו</w:t>
      </w:r>
    </w:p>
    <w:sectPr w:rsidR="002415D8" w:rsidRPr="0070376B" w:rsidSect="00450BA9">
      <w:head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92155" w14:textId="77777777" w:rsidR="003C1C0A" w:rsidRDefault="003C1C0A" w:rsidP="0070376B">
      <w:pPr>
        <w:spacing w:after="0" w:line="240" w:lineRule="auto"/>
      </w:pPr>
      <w:r>
        <w:separator/>
      </w:r>
    </w:p>
  </w:endnote>
  <w:endnote w:type="continuationSeparator" w:id="0">
    <w:p w14:paraId="5CC57AB4" w14:textId="77777777" w:rsidR="003C1C0A" w:rsidRDefault="003C1C0A" w:rsidP="00703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71D75" w14:textId="77777777" w:rsidR="003C1C0A" w:rsidRDefault="003C1C0A" w:rsidP="0070376B">
      <w:pPr>
        <w:spacing w:after="0" w:line="240" w:lineRule="auto"/>
      </w:pPr>
      <w:r>
        <w:separator/>
      </w:r>
    </w:p>
  </w:footnote>
  <w:footnote w:type="continuationSeparator" w:id="0">
    <w:p w14:paraId="647C83EE" w14:textId="77777777" w:rsidR="003C1C0A" w:rsidRDefault="003C1C0A" w:rsidP="007037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BA896" w14:textId="23A2909A" w:rsidR="0070376B" w:rsidRDefault="0070376B">
    <w:pPr>
      <w:pStyle w:val="ae"/>
    </w:pPr>
    <w:r>
      <w:rPr>
        <w:rFonts w:hint="cs"/>
        <w:rtl/>
      </w:rPr>
      <w:t>בע"ה</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119"/>
    <w:rsid w:val="00126993"/>
    <w:rsid w:val="001569C5"/>
    <w:rsid w:val="00167842"/>
    <w:rsid w:val="001941F9"/>
    <w:rsid w:val="001C6F87"/>
    <w:rsid w:val="001F10DC"/>
    <w:rsid w:val="001F5E15"/>
    <w:rsid w:val="002415D8"/>
    <w:rsid w:val="003C1C0A"/>
    <w:rsid w:val="00450BA9"/>
    <w:rsid w:val="00551F62"/>
    <w:rsid w:val="005653A1"/>
    <w:rsid w:val="0062309A"/>
    <w:rsid w:val="006D0511"/>
    <w:rsid w:val="0070376B"/>
    <w:rsid w:val="007321A5"/>
    <w:rsid w:val="00866EF0"/>
    <w:rsid w:val="009F3D49"/>
    <w:rsid w:val="00AA3BBA"/>
    <w:rsid w:val="00AB2A4D"/>
    <w:rsid w:val="00B66DD8"/>
    <w:rsid w:val="00D7553E"/>
    <w:rsid w:val="00E15119"/>
    <w:rsid w:val="00FB7A7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44EC8"/>
  <w15:chartTrackingRefBased/>
  <w15:docId w15:val="{F7539371-D65C-455D-B8FA-60B70E9EC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309A"/>
    <w:pPr>
      <w:bidi/>
      <w:jc w:val="both"/>
    </w:pPr>
  </w:style>
  <w:style w:type="paragraph" w:styleId="1">
    <w:name w:val="heading 1"/>
    <w:basedOn w:val="a"/>
    <w:next w:val="a"/>
    <w:link w:val="10"/>
    <w:uiPriority w:val="9"/>
    <w:qFormat/>
    <w:rsid w:val="00E151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151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1511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0"/>
    <w:autoRedefine/>
    <w:uiPriority w:val="9"/>
    <w:unhideWhenUsed/>
    <w:qFormat/>
    <w:rsid w:val="001F10DC"/>
    <w:pPr>
      <w:keepNext/>
      <w:keepLines/>
      <w:spacing w:before="80" w:after="40"/>
      <w:outlineLvl w:val="3"/>
    </w:pPr>
    <w:rPr>
      <w:rFonts w:asciiTheme="minorHAnsi" w:eastAsiaTheme="majorEastAsia" w:hAnsiTheme="minorHAnsi" w:cstheme="majorBidi"/>
      <w:i/>
      <w:color w:val="0F4761" w:themeColor="accent1" w:themeShade="BF"/>
    </w:rPr>
  </w:style>
  <w:style w:type="paragraph" w:styleId="5">
    <w:name w:val="heading 5"/>
    <w:basedOn w:val="a"/>
    <w:next w:val="a"/>
    <w:link w:val="50"/>
    <w:uiPriority w:val="9"/>
    <w:semiHidden/>
    <w:unhideWhenUsed/>
    <w:qFormat/>
    <w:rsid w:val="00E15119"/>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E15119"/>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15119"/>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15119"/>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15119"/>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כותרת 4 תו"/>
    <w:basedOn w:val="a0"/>
    <w:link w:val="4"/>
    <w:uiPriority w:val="9"/>
    <w:rsid w:val="001F10DC"/>
    <w:rPr>
      <w:rFonts w:asciiTheme="minorHAnsi" w:eastAsiaTheme="majorEastAsia" w:hAnsiTheme="minorHAnsi" w:cstheme="majorBidi"/>
      <w:i/>
      <w:color w:val="0F4761" w:themeColor="accent1" w:themeShade="BF"/>
    </w:rPr>
  </w:style>
  <w:style w:type="character" w:customStyle="1" w:styleId="10">
    <w:name w:val="כותרת 1 תו"/>
    <w:basedOn w:val="a0"/>
    <w:link w:val="1"/>
    <w:uiPriority w:val="9"/>
    <w:rsid w:val="00E15119"/>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E15119"/>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E15119"/>
    <w:rPr>
      <w:rFonts w:asciiTheme="minorHAnsi" w:eastAsiaTheme="majorEastAsia" w:hAnsiTheme="minorHAnsi" w:cstheme="majorBidi"/>
      <w:color w:val="0F4761" w:themeColor="accent1" w:themeShade="BF"/>
      <w:sz w:val="28"/>
      <w:szCs w:val="28"/>
    </w:rPr>
  </w:style>
  <w:style w:type="character" w:customStyle="1" w:styleId="50">
    <w:name w:val="כותרת 5 תו"/>
    <w:basedOn w:val="a0"/>
    <w:link w:val="5"/>
    <w:uiPriority w:val="9"/>
    <w:semiHidden/>
    <w:rsid w:val="00E15119"/>
    <w:rPr>
      <w:rFonts w:asciiTheme="minorHAnsi" w:eastAsiaTheme="majorEastAsia" w:hAnsiTheme="minorHAnsi" w:cstheme="majorBidi"/>
      <w:color w:val="0F4761" w:themeColor="accent1" w:themeShade="BF"/>
    </w:rPr>
  </w:style>
  <w:style w:type="character" w:customStyle="1" w:styleId="60">
    <w:name w:val="כותרת 6 תו"/>
    <w:basedOn w:val="a0"/>
    <w:link w:val="6"/>
    <w:uiPriority w:val="9"/>
    <w:semiHidden/>
    <w:rsid w:val="00E15119"/>
    <w:rPr>
      <w:rFonts w:asciiTheme="minorHAnsi" w:eastAsiaTheme="majorEastAsia" w:hAnsiTheme="minorHAnsi" w:cstheme="majorBidi"/>
      <w:i/>
      <w:iCs/>
      <w:color w:val="595959" w:themeColor="text1" w:themeTint="A6"/>
    </w:rPr>
  </w:style>
  <w:style w:type="character" w:customStyle="1" w:styleId="70">
    <w:name w:val="כותרת 7 תו"/>
    <w:basedOn w:val="a0"/>
    <w:link w:val="7"/>
    <w:uiPriority w:val="9"/>
    <w:semiHidden/>
    <w:rsid w:val="00E15119"/>
    <w:rPr>
      <w:rFonts w:asciiTheme="minorHAnsi" w:eastAsiaTheme="majorEastAsia" w:hAnsiTheme="minorHAnsi" w:cstheme="majorBidi"/>
      <w:color w:val="595959" w:themeColor="text1" w:themeTint="A6"/>
    </w:rPr>
  </w:style>
  <w:style w:type="character" w:customStyle="1" w:styleId="80">
    <w:name w:val="כותרת 8 תו"/>
    <w:basedOn w:val="a0"/>
    <w:link w:val="8"/>
    <w:uiPriority w:val="9"/>
    <w:semiHidden/>
    <w:rsid w:val="00E15119"/>
    <w:rPr>
      <w:rFonts w:asciiTheme="minorHAnsi" w:eastAsiaTheme="majorEastAsia" w:hAnsiTheme="minorHAnsi" w:cstheme="majorBidi"/>
      <w:i/>
      <w:iCs/>
      <w:color w:val="272727" w:themeColor="text1" w:themeTint="D8"/>
    </w:rPr>
  </w:style>
  <w:style w:type="character" w:customStyle="1" w:styleId="90">
    <w:name w:val="כותרת 9 תו"/>
    <w:basedOn w:val="a0"/>
    <w:link w:val="9"/>
    <w:uiPriority w:val="9"/>
    <w:semiHidden/>
    <w:rsid w:val="00E15119"/>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E151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E151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1511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כותרת משנה תו"/>
    <w:basedOn w:val="a0"/>
    <w:link w:val="a5"/>
    <w:uiPriority w:val="11"/>
    <w:rsid w:val="00E15119"/>
    <w:rPr>
      <w:rFonts w:asciiTheme="minorHAnsi" w:eastAsiaTheme="majorEastAsia" w:hAnsiTheme="minorHAnsi" w:cstheme="majorBidi"/>
      <w:color w:val="595959" w:themeColor="text1" w:themeTint="A6"/>
      <w:spacing w:val="15"/>
      <w:sz w:val="28"/>
      <w:szCs w:val="28"/>
    </w:rPr>
  </w:style>
  <w:style w:type="paragraph" w:styleId="a7">
    <w:name w:val="Quote"/>
    <w:basedOn w:val="a"/>
    <w:next w:val="a"/>
    <w:link w:val="a8"/>
    <w:uiPriority w:val="29"/>
    <w:qFormat/>
    <w:rsid w:val="00E15119"/>
    <w:pPr>
      <w:spacing w:before="160"/>
      <w:jc w:val="center"/>
    </w:pPr>
    <w:rPr>
      <w:i/>
      <w:iCs/>
      <w:color w:val="404040" w:themeColor="text1" w:themeTint="BF"/>
    </w:rPr>
  </w:style>
  <w:style w:type="character" w:customStyle="1" w:styleId="a8">
    <w:name w:val="ציטוט תו"/>
    <w:basedOn w:val="a0"/>
    <w:link w:val="a7"/>
    <w:uiPriority w:val="29"/>
    <w:rsid w:val="00E15119"/>
    <w:rPr>
      <w:i/>
      <w:iCs/>
      <w:color w:val="404040" w:themeColor="text1" w:themeTint="BF"/>
    </w:rPr>
  </w:style>
  <w:style w:type="paragraph" w:styleId="a9">
    <w:name w:val="List Paragraph"/>
    <w:basedOn w:val="a"/>
    <w:uiPriority w:val="34"/>
    <w:qFormat/>
    <w:rsid w:val="00E15119"/>
    <w:pPr>
      <w:ind w:left="720"/>
      <w:contextualSpacing/>
    </w:pPr>
  </w:style>
  <w:style w:type="character" w:styleId="aa">
    <w:name w:val="Intense Emphasis"/>
    <w:basedOn w:val="a0"/>
    <w:uiPriority w:val="21"/>
    <w:qFormat/>
    <w:rsid w:val="00E15119"/>
    <w:rPr>
      <w:i/>
      <w:iCs/>
      <w:color w:val="0F4761" w:themeColor="accent1" w:themeShade="BF"/>
    </w:rPr>
  </w:style>
  <w:style w:type="paragraph" w:styleId="ab">
    <w:name w:val="Intense Quote"/>
    <w:basedOn w:val="a"/>
    <w:next w:val="a"/>
    <w:link w:val="ac"/>
    <w:uiPriority w:val="30"/>
    <w:qFormat/>
    <w:rsid w:val="00E151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E15119"/>
    <w:rPr>
      <w:i/>
      <w:iCs/>
      <w:color w:val="0F4761" w:themeColor="accent1" w:themeShade="BF"/>
    </w:rPr>
  </w:style>
  <w:style w:type="character" w:styleId="ad">
    <w:name w:val="Intense Reference"/>
    <w:basedOn w:val="a0"/>
    <w:uiPriority w:val="32"/>
    <w:qFormat/>
    <w:rsid w:val="00E15119"/>
    <w:rPr>
      <w:b/>
      <w:bCs/>
      <w:smallCaps/>
      <w:color w:val="0F4761" w:themeColor="accent1" w:themeShade="BF"/>
      <w:spacing w:val="5"/>
    </w:rPr>
  </w:style>
  <w:style w:type="paragraph" w:styleId="ae">
    <w:name w:val="header"/>
    <w:basedOn w:val="a"/>
    <w:link w:val="af"/>
    <w:uiPriority w:val="99"/>
    <w:unhideWhenUsed/>
    <w:rsid w:val="0070376B"/>
    <w:pPr>
      <w:tabs>
        <w:tab w:val="center" w:pos="4153"/>
        <w:tab w:val="right" w:pos="8306"/>
      </w:tabs>
      <w:spacing w:after="0" w:line="240" w:lineRule="auto"/>
    </w:pPr>
  </w:style>
  <w:style w:type="character" w:customStyle="1" w:styleId="af">
    <w:name w:val="כותרת עליונה תו"/>
    <w:basedOn w:val="a0"/>
    <w:link w:val="ae"/>
    <w:uiPriority w:val="99"/>
    <w:rsid w:val="0070376B"/>
  </w:style>
  <w:style w:type="paragraph" w:styleId="af0">
    <w:name w:val="footer"/>
    <w:basedOn w:val="a"/>
    <w:link w:val="af1"/>
    <w:uiPriority w:val="99"/>
    <w:unhideWhenUsed/>
    <w:rsid w:val="0070376B"/>
    <w:pPr>
      <w:tabs>
        <w:tab w:val="center" w:pos="4153"/>
        <w:tab w:val="right" w:pos="8306"/>
      </w:tabs>
      <w:spacing w:after="0" w:line="240" w:lineRule="auto"/>
    </w:pPr>
  </w:style>
  <w:style w:type="character" w:customStyle="1" w:styleId="af1">
    <w:name w:val="כותרת תחתונה תו"/>
    <w:basedOn w:val="a0"/>
    <w:link w:val="af0"/>
    <w:uiPriority w:val="99"/>
    <w:rsid w:val="00703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382</Words>
  <Characters>1913</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אבי אלתרמן</dc:creator>
  <cp:keywords/>
  <dc:description/>
  <cp:lastModifiedBy>אבי אלתרמן</cp:lastModifiedBy>
  <cp:revision>6</cp:revision>
  <dcterms:created xsi:type="dcterms:W3CDTF">2026-01-21T13:53:00Z</dcterms:created>
  <dcterms:modified xsi:type="dcterms:W3CDTF">2026-01-23T06:42:00Z</dcterms:modified>
</cp:coreProperties>
</file>